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8F1" w:rsidRDefault="002E4ADF" w:rsidP="007B38F1">
      <w:pPr>
        <w:pStyle w:val="Tablici"/>
        <w:numPr>
          <w:ilvl w:val="0"/>
          <w:numId w:val="0"/>
        </w:numPr>
        <w:jc w:val="right"/>
        <w:rPr>
          <w:b/>
          <w:i w:val="0"/>
          <w:lang w:val="bg-BG"/>
        </w:rPr>
      </w:pPr>
      <w:bookmarkStart w:id="0" w:name="_Toc479001033"/>
      <w:bookmarkStart w:id="1" w:name="_Toc494544620"/>
      <w:r>
        <w:rPr>
          <w:b/>
          <w:i w:val="0"/>
          <w:lang w:val="bg-BG"/>
        </w:rPr>
        <w:t>Приложение 3</w:t>
      </w:r>
      <w:bookmarkStart w:id="2" w:name="_GoBack"/>
      <w:bookmarkEnd w:id="2"/>
    </w:p>
    <w:p w:rsidR="00825569" w:rsidRPr="00825569" w:rsidRDefault="00825569" w:rsidP="00825569">
      <w:pPr>
        <w:pStyle w:val="Tablici"/>
        <w:numPr>
          <w:ilvl w:val="0"/>
          <w:numId w:val="0"/>
        </w:numPr>
        <w:rPr>
          <w:b/>
          <w:i w:val="0"/>
        </w:rPr>
      </w:pPr>
      <w:r w:rsidRPr="00825569">
        <w:rPr>
          <w:b/>
          <w:i w:val="0"/>
          <w:lang w:val="bg-BG"/>
        </w:rPr>
        <w:t xml:space="preserve">Мерки включени в </w:t>
      </w:r>
      <w:r w:rsidR="000F57F1">
        <w:rPr>
          <w:b/>
          <w:i w:val="0"/>
          <w:lang w:val="bg-BG"/>
        </w:rPr>
        <w:t>проектното предложение</w:t>
      </w:r>
      <w:r w:rsidRPr="00825569">
        <w:rPr>
          <w:b/>
          <w:i w:val="0"/>
          <w:lang w:val="bg-BG"/>
        </w:rPr>
        <w:t xml:space="preserve"> за обособената територия, обслужвана от „ВиК“ ЕООД, гр. Пловдив</w:t>
      </w:r>
    </w:p>
    <w:p w:rsidR="00825569" w:rsidRDefault="00825569" w:rsidP="00825569">
      <w:pPr>
        <w:pStyle w:val="Tablici"/>
        <w:numPr>
          <w:ilvl w:val="0"/>
          <w:numId w:val="0"/>
        </w:num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0"/>
        <w:gridCol w:w="6393"/>
        <w:gridCol w:w="4863"/>
      </w:tblGrid>
      <w:tr w:rsidR="00825569" w:rsidRPr="00825569" w:rsidTr="006D4ACE">
        <w:trPr>
          <w:trHeight w:val="227"/>
          <w:tblHeader/>
        </w:trPr>
        <w:tc>
          <w:tcPr>
            <w:tcW w:w="646" w:type="pct"/>
            <w:shd w:val="clear" w:color="auto" w:fill="ACB9CA" w:themeFill="text2" w:themeFillTint="66"/>
            <w:hideMark/>
          </w:tcPr>
          <w:bookmarkEnd w:id="0"/>
          <w:bookmarkEnd w:id="1"/>
          <w:p w:rsidR="00825569" w:rsidRPr="00825569" w:rsidRDefault="00825569" w:rsidP="006D4ACE">
            <w:pPr>
              <w:spacing w:line="240" w:lineRule="auto"/>
              <w:ind w:firstLine="0"/>
              <w:jc w:val="center"/>
              <w:rPr>
                <w:rFonts w:cs="Times New Roman"/>
                <w:b/>
                <w:noProof/>
                <w:sz w:val="20"/>
              </w:rPr>
            </w:pPr>
            <w:r w:rsidRPr="00825569">
              <w:rPr>
                <w:rFonts w:cs="Times New Roman"/>
                <w:b/>
                <w:noProof/>
                <w:sz w:val="20"/>
              </w:rPr>
              <w:t>Агломерация</w:t>
            </w:r>
          </w:p>
        </w:tc>
        <w:tc>
          <w:tcPr>
            <w:tcW w:w="2473" w:type="pct"/>
            <w:shd w:val="clear" w:color="auto" w:fill="ACB9CA" w:themeFill="text2" w:themeFillTint="66"/>
            <w:hideMark/>
          </w:tcPr>
          <w:p w:rsidR="00825569" w:rsidRPr="00825569" w:rsidRDefault="00825569" w:rsidP="006D4ACE">
            <w:pPr>
              <w:spacing w:line="240" w:lineRule="auto"/>
              <w:ind w:firstLine="0"/>
              <w:jc w:val="center"/>
              <w:rPr>
                <w:rFonts w:cs="Times New Roman"/>
                <w:b/>
                <w:noProof/>
                <w:sz w:val="20"/>
              </w:rPr>
            </w:pPr>
            <w:r w:rsidRPr="00825569">
              <w:rPr>
                <w:rFonts w:cs="Times New Roman"/>
                <w:b/>
                <w:noProof/>
                <w:sz w:val="20"/>
              </w:rPr>
              <w:t>Избран вариант Обосновка на</w:t>
            </w:r>
          </w:p>
        </w:tc>
        <w:tc>
          <w:tcPr>
            <w:tcW w:w="1881" w:type="pct"/>
            <w:shd w:val="clear" w:color="auto" w:fill="ACB9CA" w:themeFill="text2" w:themeFillTint="66"/>
          </w:tcPr>
          <w:p w:rsidR="00825569" w:rsidRPr="00825569" w:rsidRDefault="00825569" w:rsidP="006D4ACE">
            <w:pPr>
              <w:spacing w:line="240" w:lineRule="auto"/>
              <w:ind w:firstLine="0"/>
              <w:jc w:val="center"/>
              <w:rPr>
                <w:rFonts w:cs="Times New Roman"/>
                <w:b/>
                <w:noProof/>
                <w:sz w:val="20"/>
              </w:rPr>
            </w:pPr>
            <w:r w:rsidRPr="00825569">
              <w:rPr>
                <w:rFonts w:cs="Times New Roman"/>
                <w:b/>
                <w:noProof/>
                <w:sz w:val="20"/>
              </w:rPr>
              <w:t>Мерките</w:t>
            </w:r>
          </w:p>
        </w:tc>
      </w:tr>
      <w:tr w:rsidR="00825569" w:rsidRPr="00825569" w:rsidTr="006D4ACE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646" w:type="pct"/>
            <w:vMerge w:val="restart"/>
            <w:shd w:val="clear" w:color="000000" w:fill="9BC2E6"/>
            <w:vAlign w:val="center"/>
            <w:hideMark/>
          </w:tcPr>
          <w:p w:rsidR="00825569" w:rsidRPr="00825569" w:rsidRDefault="00825569" w:rsidP="006D4A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b/>
                <w:bCs/>
                <w:noProof/>
                <w:color w:val="000000"/>
                <w:sz w:val="20"/>
              </w:rPr>
              <w:t>Агломерация Пловдив</w:t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;</w:t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br/>
              <w:t xml:space="preserve"> код на агломерацията: </w:t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br/>
              <w:t xml:space="preserve"> BGAG56784_00</w:t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br/>
              <w:t>код на ПСОВ: BGWT56784_00_01</w:t>
            </w:r>
          </w:p>
        </w:tc>
        <w:tc>
          <w:tcPr>
            <w:tcW w:w="2473" w:type="pct"/>
            <w:shd w:val="clear" w:color="000000" w:fill="FCE4D6"/>
            <w:noWrap/>
            <w:vAlign w:val="bottom"/>
            <w:hideMark/>
          </w:tcPr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  <w:t>Отвеждане и пречистване на отпадъчни води:</w:t>
            </w:r>
          </w:p>
        </w:tc>
        <w:tc>
          <w:tcPr>
            <w:tcW w:w="1881" w:type="pct"/>
            <w:shd w:val="clear" w:color="000000" w:fill="FCE4D6"/>
            <w:vAlign w:val="bottom"/>
          </w:tcPr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</w:p>
        </w:tc>
      </w:tr>
      <w:tr w:rsidR="00825569" w:rsidRPr="00825569" w:rsidTr="006D4ACE">
        <w:trPr>
          <w:trHeight w:val="1667"/>
        </w:trPr>
        <w:tc>
          <w:tcPr>
            <w:tcW w:w="646" w:type="pct"/>
            <w:vMerge/>
            <w:vAlign w:val="center"/>
            <w:hideMark/>
          </w:tcPr>
          <w:p w:rsidR="00825569" w:rsidRPr="00825569" w:rsidRDefault="00825569" w:rsidP="006D4A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473" w:type="pct"/>
            <w:shd w:val="clear" w:color="000000" w:fill="FCE4D6"/>
            <w:hideMark/>
          </w:tcPr>
          <w:p w:rsidR="00825569" w:rsidRPr="00825569" w:rsidRDefault="00825569" w:rsidP="006D4ACE">
            <w:pPr>
              <w:spacing w:line="240" w:lineRule="auto"/>
              <w:ind w:firstLine="214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Канализационната мрежа на места е с изерпан хидравличен капацитет, в следствие на което има преливане и връщане на сух отток в сутерените на сградите и подлезите, водейки до опасност от „екологична катастрофа“</w:t>
            </w:r>
            <w:r w:rsidR="00E4572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 xml:space="preserve"> </w:t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(бедствия, епидемии).</w:t>
            </w:r>
          </w:p>
          <w:p w:rsidR="00825569" w:rsidRPr="00825569" w:rsidRDefault="00825569" w:rsidP="006D4ACE">
            <w:pPr>
              <w:spacing w:line="240" w:lineRule="auto"/>
              <w:ind w:firstLine="214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Преминаване на отпадъчните води от прилежащите агломереции Куклен, Браниполе-Белсщица, Марково, Първенец и село Бресник, както и отпадъчните води от югоизточна индустриална зона  през централната градска част на Агломерация Пловдив.</w:t>
            </w:r>
          </w:p>
        </w:tc>
        <w:tc>
          <w:tcPr>
            <w:tcW w:w="1881" w:type="pct"/>
            <w:shd w:val="clear" w:color="000000" w:fill="FCE4D6"/>
            <w:hideMark/>
          </w:tcPr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cs="Times New Roman"/>
                <w:noProof/>
                <w:sz w:val="20"/>
                <w:szCs w:val="20"/>
              </w:rPr>
            </w:pP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 xml:space="preserve"> </w:t>
            </w:r>
            <w:r w:rsidR="00E45729">
              <w:rPr>
                <w:rFonts w:cs="Times New Roman"/>
                <w:b/>
                <w:bCs/>
                <w:noProof/>
                <w:sz w:val="20"/>
                <w:szCs w:val="20"/>
              </w:rPr>
              <w:t>Периферен</w:t>
            </w:r>
            <w:r w:rsidRPr="00825569">
              <w:rPr>
                <w:rFonts w:cs="Times New Roman"/>
                <w:b/>
                <w:bCs/>
                <w:noProof/>
                <w:sz w:val="20"/>
                <w:szCs w:val="20"/>
              </w:rPr>
              <w:t xml:space="preserve"> колектор </w:t>
            </w:r>
            <w:r w:rsidRPr="00825569">
              <w:rPr>
                <w:rFonts w:cs="Times New Roman"/>
                <w:b/>
                <w:bCs/>
                <w:noProof/>
                <w:sz w:val="20"/>
                <w:szCs w:val="20"/>
              </w:rPr>
              <w:br/>
            </w:r>
            <w:r w:rsidRPr="00825569">
              <w:rPr>
                <w:rFonts w:cs="Times New Roman"/>
                <w:noProof/>
                <w:sz w:val="20"/>
                <w:szCs w:val="20"/>
              </w:rPr>
              <w:t xml:space="preserve">L=10 </w:t>
            </w:r>
            <w:r w:rsidR="00E45729">
              <w:rPr>
                <w:rFonts w:cs="Times New Roman"/>
                <w:noProof/>
                <w:sz w:val="20"/>
                <w:szCs w:val="20"/>
              </w:rPr>
              <w:t>536</w:t>
            </w:r>
            <w:r w:rsidRPr="00825569">
              <w:rPr>
                <w:rFonts w:cs="Times New Roman"/>
                <w:noProof/>
                <w:sz w:val="20"/>
                <w:szCs w:val="20"/>
              </w:rPr>
              <w:t xml:space="preserve"> m (</w:t>
            </w:r>
            <w:r w:rsidR="006D77F1">
              <w:rPr>
                <w:rFonts w:cs="Times New Roman"/>
                <w:noProof/>
                <w:sz w:val="20"/>
                <w:szCs w:val="20"/>
              </w:rPr>
              <w:t>(DN</w:t>
            </w:r>
            <w:r w:rsidR="00E45729" w:rsidRPr="00825569">
              <w:rPr>
                <w:rFonts w:cs="Times New Roman"/>
                <w:noProof/>
                <w:sz w:val="20"/>
                <w:szCs w:val="20"/>
              </w:rPr>
              <w:t>1</w:t>
            </w:r>
            <w:r w:rsidR="00E45729">
              <w:rPr>
                <w:rFonts w:cs="Times New Roman"/>
                <w:noProof/>
                <w:sz w:val="20"/>
                <w:szCs w:val="20"/>
              </w:rPr>
              <w:t>2</w:t>
            </w:r>
            <w:r w:rsidR="00E45729" w:rsidRPr="00825569">
              <w:rPr>
                <w:rFonts w:cs="Times New Roman"/>
                <w:noProof/>
                <w:sz w:val="20"/>
                <w:szCs w:val="20"/>
              </w:rPr>
              <w:t>00</w:t>
            </w:r>
            <w:r w:rsidR="00E45729">
              <w:rPr>
                <w:rFonts w:cs="Times New Roman"/>
                <w:noProof/>
                <w:sz w:val="20"/>
                <w:szCs w:val="20"/>
              </w:rPr>
              <w:t xml:space="preserve">; </w:t>
            </w:r>
            <w:r w:rsidR="006D77F1">
              <w:rPr>
                <w:rFonts w:cs="Times New Roman"/>
                <w:noProof/>
                <w:sz w:val="20"/>
                <w:szCs w:val="20"/>
              </w:rPr>
              <w:t>DN1500; DN</w:t>
            </w:r>
            <w:r w:rsidR="00E45729">
              <w:rPr>
                <w:rFonts w:cs="Times New Roman"/>
                <w:noProof/>
                <w:sz w:val="20"/>
                <w:szCs w:val="20"/>
              </w:rPr>
              <w:t>18</w:t>
            </w:r>
            <w:r w:rsidR="006D77F1">
              <w:rPr>
                <w:rFonts w:cs="Times New Roman"/>
                <w:noProof/>
                <w:sz w:val="20"/>
                <w:szCs w:val="20"/>
              </w:rPr>
              <w:t>00; DN</w:t>
            </w:r>
            <w:r w:rsidRPr="00825569">
              <w:rPr>
                <w:rFonts w:cs="Times New Roman"/>
                <w:noProof/>
                <w:sz w:val="20"/>
                <w:szCs w:val="20"/>
              </w:rPr>
              <w:t>2200; DN 2</w:t>
            </w:r>
            <w:r w:rsidR="00E45729">
              <w:rPr>
                <w:rFonts w:cs="Times New Roman"/>
                <w:noProof/>
                <w:sz w:val="20"/>
                <w:szCs w:val="20"/>
              </w:rPr>
              <w:t>4</w:t>
            </w:r>
            <w:r w:rsidR="006D77F1">
              <w:rPr>
                <w:rFonts w:cs="Times New Roman"/>
                <w:noProof/>
                <w:sz w:val="20"/>
                <w:szCs w:val="20"/>
              </w:rPr>
              <w:t>00; DN</w:t>
            </w:r>
            <w:r w:rsidRPr="00825569">
              <w:rPr>
                <w:rFonts w:cs="Times New Roman"/>
                <w:noProof/>
                <w:sz w:val="20"/>
                <w:szCs w:val="20"/>
              </w:rPr>
              <w:t xml:space="preserve">3000) </w:t>
            </w:r>
            <w:r w:rsidRPr="00825569">
              <w:rPr>
                <w:rFonts w:cs="Times New Roman"/>
                <w:noProof/>
                <w:sz w:val="20"/>
                <w:szCs w:val="20"/>
              </w:rPr>
              <w:br/>
              <w:t>Стоманобетонов петоъгълен участък 3500/2200</w:t>
            </w:r>
            <w:r w:rsidRPr="00825569">
              <w:rPr>
                <w:rFonts w:cs="Times New Roman"/>
                <w:noProof/>
                <w:sz w:val="20"/>
                <w:szCs w:val="20"/>
              </w:rPr>
              <w:br/>
              <w:t>L=1</w:t>
            </w:r>
            <w:r w:rsidR="00E45729">
              <w:rPr>
                <w:rFonts w:cs="Times New Roman"/>
                <w:noProof/>
                <w:sz w:val="20"/>
                <w:szCs w:val="20"/>
              </w:rPr>
              <w:t>13</w:t>
            </w:r>
            <w:r w:rsidRPr="00825569">
              <w:rPr>
                <w:rFonts w:cs="Times New Roman"/>
                <w:noProof/>
                <w:sz w:val="20"/>
                <w:szCs w:val="20"/>
              </w:rPr>
              <w:t xml:space="preserve"> m;</w:t>
            </w:r>
          </w:p>
          <w:p w:rsidR="00825569" w:rsidRDefault="00825569" w:rsidP="006D4ACE">
            <w:pPr>
              <w:spacing w:line="240" w:lineRule="auto"/>
              <w:ind w:firstLine="0"/>
              <w:jc w:val="left"/>
              <w:rPr>
                <w:rFonts w:cs="Times New Roman"/>
                <w:noProof/>
                <w:sz w:val="20"/>
                <w:szCs w:val="20"/>
              </w:rPr>
            </w:pPr>
            <w:r w:rsidRPr="00825569">
              <w:rPr>
                <w:rFonts w:cs="Times New Roman"/>
                <w:b/>
                <w:bCs/>
                <w:noProof/>
                <w:sz w:val="20"/>
                <w:szCs w:val="20"/>
              </w:rPr>
              <w:t xml:space="preserve"> Колектор  I-A-4 по бул. Македония</w:t>
            </w:r>
            <w:r w:rsidRPr="00825569">
              <w:rPr>
                <w:rFonts w:cs="Times New Roman"/>
                <w:noProof/>
                <w:sz w:val="20"/>
                <w:szCs w:val="20"/>
              </w:rPr>
              <w:br/>
              <w:t>L=205</w:t>
            </w:r>
            <w:r w:rsidR="00E45729">
              <w:rPr>
                <w:rFonts w:cs="Times New Roman"/>
                <w:noProof/>
                <w:sz w:val="20"/>
                <w:szCs w:val="20"/>
              </w:rPr>
              <w:t>1</w:t>
            </w:r>
            <w:r w:rsidRPr="00825569">
              <w:rPr>
                <w:rFonts w:cs="Times New Roman"/>
                <w:noProof/>
                <w:sz w:val="20"/>
                <w:szCs w:val="20"/>
              </w:rPr>
              <w:t xml:space="preserve"> m (DN 1600; DN 1800; DN 2000)</w:t>
            </w:r>
          </w:p>
          <w:p w:rsidR="00825569" w:rsidRPr="00825569" w:rsidRDefault="00825569" w:rsidP="00E45729">
            <w:pPr>
              <w:spacing w:line="240" w:lineRule="auto"/>
              <w:ind w:firstLine="0"/>
              <w:jc w:val="left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</w:p>
        </w:tc>
      </w:tr>
      <w:tr w:rsidR="00825569" w:rsidRPr="00825569" w:rsidTr="006D4ACE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646" w:type="pct"/>
            <w:vMerge/>
            <w:vAlign w:val="center"/>
            <w:hideMark/>
          </w:tcPr>
          <w:p w:rsidR="00825569" w:rsidRPr="00825569" w:rsidRDefault="00825569" w:rsidP="006D4A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473" w:type="pct"/>
            <w:shd w:val="clear" w:color="000000" w:fill="DDEBF7"/>
            <w:noWrap/>
            <w:vAlign w:val="bottom"/>
            <w:hideMark/>
          </w:tcPr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  <w:t>Водоснабдяване</w:t>
            </w:r>
          </w:p>
        </w:tc>
        <w:tc>
          <w:tcPr>
            <w:tcW w:w="1881" w:type="pct"/>
            <w:shd w:val="clear" w:color="000000" w:fill="DDEBF7"/>
            <w:vAlign w:val="bottom"/>
          </w:tcPr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</w:p>
        </w:tc>
      </w:tr>
      <w:tr w:rsidR="00825569" w:rsidRPr="00825569" w:rsidTr="006D4ACE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646" w:type="pct"/>
            <w:vMerge/>
            <w:vAlign w:val="center"/>
            <w:hideMark/>
          </w:tcPr>
          <w:p w:rsidR="00825569" w:rsidRPr="00825569" w:rsidRDefault="00825569" w:rsidP="006D4A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473" w:type="pct"/>
            <w:shd w:val="clear" w:color="000000" w:fill="DDEBF7"/>
            <w:hideMark/>
          </w:tcPr>
          <w:p w:rsidR="00825569" w:rsidRPr="00825569" w:rsidRDefault="00825569" w:rsidP="006D4ACE">
            <w:pPr>
              <w:spacing w:line="240" w:lineRule="auto"/>
              <w:ind w:firstLine="176"/>
              <w:jc w:val="left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Риск от прекъсване на водоподаването</w:t>
            </w:r>
          </w:p>
          <w:p w:rsidR="00825569" w:rsidRPr="00825569" w:rsidRDefault="00825569" w:rsidP="006D4ACE">
            <w:pPr>
              <w:spacing w:line="240" w:lineRule="auto"/>
              <w:ind w:firstLine="176"/>
              <w:jc w:val="left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 xml:space="preserve">Големи специфични загуби във външните довеждащи водопроводи, вследствие износване на материала.Опасност от замърсяване на водата от проникване на замърсени с пестициди и нитрати подпочвени води чрез просмукване от връзките между тръбите и нарушена структура на стените особено на стоманените тръби. </w:t>
            </w:r>
          </w:p>
          <w:p w:rsidR="00825569" w:rsidRPr="00825569" w:rsidRDefault="00825569" w:rsidP="006D4ACE">
            <w:pPr>
              <w:spacing w:line="240" w:lineRule="auto"/>
              <w:ind w:firstLine="176"/>
              <w:jc w:val="left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Висок процент на реалните загубите 57%</w:t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br/>
            </w:r>
          </w:p>
        </w:tc>
        <w:tc>
          <w:tcPr>
            <w:tcW w:w="1881" w:type="pct"/>
            <w:shd w:val="clear" w:color="000000" w:fill="DDEBF7"/>
            <w:hideMark/>
          </w:tcPr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 xml:space="preserve"> </w:t>
            </w:r>
            <w:r w:rsidRPr="00825569"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  <w:t>Довеждащи водопроводи:</w:t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br/>
              <w:t xml:space="preserve">От ПС „Юг” до водопр. мрежа гр. Пловдив </w:t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br/>
              <w:t>L=3 2</w:t>
            </w:r>
            <w:r w:rsidR="00E4572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70</w:t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m DN500CI</w:t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br/>
              <w:t xml:space="preserve">От ПС „Север” до водопр. мрежа гр. Пловдив </w:t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br/>
              <w:t xml:space="preserve"> L=1 78</w:t>
            </w:r>
            <w:r w:rsidR="00E4572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3</w:t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m DN500CI; L=2 14</w:t>
            </w:r>
            <w:r w:rsidR="00E4572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9</w:t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m DN500CI</w:t>
            </w:r>
          </w:p>
          <w:p w:rsidR="00825569" w:rsidRDefault="00825569" w:rsidP="006D4ACE">
            <w:pPr>
              <w:keepNext/>
              <w:autoSpaceDE w:val="0"/>
              <w:autoSpaceDN w:val="0"/>
              <w:adjustRightInd w:val="0"/>
              <w:spacing w:line="240" w:lineRule="auto"/>
              <w:ind w:right="-142" w:firstLine="0"/>
              <w:jc w:val="left"/>
              <w:outlineLvl w:val="0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bookmarkStart w:id="3" w:name="_Toc494533652"/>
            <w:r w:rsidRPr="00825569">
              <w:rPr>
                <w:rFonts w:eastAsia="Times New Roman" w:cs="Times New Roman"/>
                <w:b/>
                <w:noProof/>
                <w:color w:val="000000"/>
                <w:sz w:val="20"/>
                <w:szCs w:val="20"/>
              </w:rPr>
              <w:t xml:space="preserve">Вътрешна разпределителна мрежа  </w:t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L=10 9</w:t>
            </w:r>
            <w:r w:rsidR="00E4572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40</w:t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m</w:t>
            </w:r>
            <w:bookmarkEnd w:id="3"/>
          </w:p>
          <w:p w:rsidR="00E45729" w:rsidRPr="0013283B" w:rsidRDefault="00E45729" w:rsidP="00E45729">
            <w:pPr>
              <w:spacing w:line="240" w:lineRule="auto"/>
              <w:ind w:firstLine="0"/>
              <w:jc w:val="left"/>
              <w:rPr>
                <w:rFonts w:cs="Times New Roman"/>
                <w:b/>
                <w:noProof/>
                <w:sz w:val="20"/>
                <w:szCs w:val="20"/>
              </w:rPr>
            </w:pPr>
            <w:r>
              <w:rPr>
                <w:rFonts w:cs="Times New Roman"/>
                <w:b/>
                <w:noProof/>
                <w:sz w:val="20"/>
                <w:szCs w:val="20"/>
              </w:rPr>
              <w:t>Зони за налягане</w:t>
            </w:r>
          </w:p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b/>
                <w:noProof/>
                <w:color w:val="000000"/>
                <w:sz w:val="20"/>
                <w:szCs w:val="20"/>
              </w:rPr>
              <w:t>Намаляване на реалните загуби с 4%</w:t>
            </w:r>
          </w:p>
        </w:tc>
      </w:tr>
      <w:tr w:rsidR="00825569" w:rsidRPr="00825569" w:rsidTr="006D4ACE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646" w:type="pct"/>
            <w:vMerge w:val="restart"/>
            <w:shd w:val="clear" w:color="000000" w:fill="9BC2E6"/>
            <w:vAlign w:val="center"/>
            <w:hideMark/>
          </w:tcPr>
          <w:p w:rsidR="00825569" w:rsidRPr="00825569" w:rsidRDefault="00825569" w:rsidP="006D4A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b/>
                <w:bCs/>
                <w:noProof/>
                <w:color w:val="000000"/>
                <w:sz w:val="20"/>
              </w:rPr>
              <w:t>Агломерация Асеновград;</w:t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br/>
              <w:t xml:space="preserve"> код на агломерацията: </w:t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br/>
              <w:t>BGAG00702_00</w:t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br/>
              <w:t>код на ПСОВ: -</w:t>
            </w:r>
          </w:p>
        </w:tc>
        <w:tc>
          <w:tcPr>
            <w:tcW w:w="2473" w:type="pct"/>
            <w:shd w:val="clear" w:color="000000" w:fill="FCE4D6"/>
            <w:noWrap/>
            <w:vAlign w:val="bottom"/>
            <w:hideMark/>
          </w:tcPr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  <w:t>Отвеждане и пречистване на отпадъчни води:</w:t>
            </w:r>
          </w:p>
        </w:tc>
        <w:tc>
          <w:tcPr>
            <w:tcW w:w="1881" w:type="pct"/>
            <w:shd w:val="clear" w:color="000000" w:fill="FCE4D6"/>
            <w:vAlign w:val="bottom"/>
          </w:tcPr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</w:p>
        </w:tc>
      </w:tr>
      <w:tr w:rsidR="00825569" w:rsidRPr="00825569" w:rsidTr="006D4ACE">
        <w:trPr>
          <w:trHeight w:val="227"/>
        </w:trPr>
        <w:tc>
          <w:tcPr>
            <w:tcW w:w="646" w:type="pct"/>
            <w:vMerge/>
            <w:vAlign w:val="center"/>
            <w:hideMark/>
          </w:tcPr>
          <w:p w:rsidR="00825569" w:rsidRPr="00825569" w:rsidRDefault="00825569" w:rsidP="006D4A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473" w:type="pct"/>
            <w:shd w:val="clear" w:color="000000" w:fill="FCE4D6"/>
          </w:tcPr>
          <w:p w:rsidR="00825569" w:rsidRPr="00825569" w:rsidRDefault="00825569" w:rsidP="006D4ACE">
            <w:pPr>
              <w:spacing w:line="240" w:lineRule="auto"/>
              <w:ind w:firstLine="3"/>
              <w:jc w:val="left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В съответствие с Директива 91/271/ЕИО</w:t>
            </w:r>
          </w:p>
        </w:tc>
        <w:tc>
          <w:tcPr>
            <w:tcW w:w="1881" w:type="pct"/>
            <w:shd w:val="clear" w:color="000000" w:fill="FCE4D6"/>
          </w:tcPr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Няма предвидени мерки</w:t>
            </w:r>
          </w:p>
        </w:tc>
      </w:tr>
      <w:tr w:rsidR="00825569" w:rsidRPr="00825569" w:rsidTr="006D4ACE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646" w:type="pct"/>
            <w:vMerge/>
            <w:vAlign w:val="center"/>
            <w:hideMark/>
          </w:tcPr>
          <w:p w:rsidR="00825569" w:rsidRPr="00825569" w:rsidRDefault="00825569" w:rsidP="006D4A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473" w:type="pct"/>
            <w:shd w:val="clear" w:color="000000" w:fill="DDEBF7"/>
            <w:noWrap/>
            <w:hideMark/>
          </w:tcPr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  <w:t>Водоснабдяване</w:t>
            </w:r>
          </w:p>
        </w:tc>
        <w:tc>
          <w:tcPr>
            <w:tcW w:w="1881" w:type="pct"/>
            <w:shd w:val="clear" w:color="000000" w:fill="DDEBF7"/>
          </w:tcPr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</w:p>
        </w:tc>
      </w:tr>
      <w:tr w:rsidR="00825569" w:rsidRPr="00825569" w:rsidTr="006D4ACE">
        <w:tblPrEx>
          <w:tblCellMar>
            <w:left w:w="108" w:type="dxa"/>
            <w:right w:w="108" w:type="dxa"/>
          </w:tblCellMar>
        </w:tblPrEx>
        <w:trPr>
          <w:trHeight w:val="1170"/>
        </w:trPr>
        <w:tc>
          <w:tcPr>
            <w:tcW w:w="646" w:type="pct"/>
            <w:vMerge/>
            <w:vAlign w:val="center"/>
            <w:hideMark/>
          </w:tcPr>
          <w:p w:rsidR="00825569" w:rsidRPr="00825569" w:rsidRDefault="00825569" w:rsidP="006D4A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473" w:type="pct"/>
            <w:shd w:val="clear" w:color="000000" w:fill="DDEBF7"/>
            <w:hideMark/>
          </w:tcPr>
          <w:p w:rsidR="00825569" w:rsidRPr="00825569" w:rsidRDefault="00825569" w:rsidP="006D4ACE">
            <w:pPr>
              <w:spacing w:line="240" w:lineRule="auto"/>
              <w:ind w:firstLine="176"/>
              <w:jc w:val="left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Риск от прекъсване на водоподаването</w:t>
            </w:r>
          </w:p>
          <w:p w:rsidR="00825569" w:rsidRPr="00825569" w:rsidRDefault="00825569" w:rsidP="006D4ACE">
            <w:pPr>
              <w:spacing w:line="240" w:lineRule="auto"/>
              <w:ind w:firstLine="176"/>
              <w:jc w:val="left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 xml:space="preserve">Големи специфични загуби във външните довеждащи водопроводи, вследствие износване на материала.Опасност от замърсяване на водата от проникване на замърсени с пестициди и нитрати подпочвени води чрез просмукване от връзките между тръбите и нарушена структура на стените особено на стоманените тръби. </w:t>
            </w:r>
          </w:p>
          <w:p w:rsidR="00825569" w:rsidRPr="00825569" w:rsidRDefault="00825569" w:rsidP="006D4ACE">
            <w:pPr>
              <w:spacing w:line="240" w:lineRule="auto"/>
              <w:ind w:firstLine="176"/>
              <w:jc w:val="left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Висок процент на реалните загубите 47%</w:t>
            </w:r>
          </w:p>
        </w:tc>
        <w:tc>
          <w:tcPr>
            <w:tcW w:w="1881" w:type="pct"/>
            <w:shd w:val="clear" w:color="000000" w:fill="DDEBF7"/>
            <w:hideMark/>
          </w:tcPr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  <w:t>Довеждащи водопроводи:</w:t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br/>
              <w:t xml:space="preserve">Oт ПС Катуница до </w:t>
            </w:r>
            <w:r w:rsidR="006D77F1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Прекъсвателна шахта 50м3</w:t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br/>
              <w:t>L=</w:t>
            </w:r>
            <w:r w:rsidR="006D77F1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11 744</w:t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 xml:space="preserve"> </w:t>
            </w:r>
            <w:r w:rsidR="006D77F1"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DN</w:t>
            </w:r>
            <w:r w:rsidR="006D77F1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251;</w:t>
            </w:r>
            <w:r w:rsidR="006D77F1"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 xml:space="preserve"> DN</w:t>
            </w:r>
            <w:r w:rsidR="006D77F1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 xml:space="preserve">350; </w:t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DN500CI</w:t>
            </w:r>
            <w:r w:rsidRPr="00825569" w:rsidDel="00163B3D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 xml:space="preserve"> </w:t>
            </w:r>
          </w:p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b/>
                <w:noProof/>
                <w:color w:val="000000"/>
                <w:sz w:val="20"/>
                <w:szCs w:val="20"/>
              </w:rPr>
              <w:t>Намаляване на реалните загуби с 5%</w:t>
            </w:r>
          </w:p>
        </w:tc>
      </w:tr>
      <w:tr w:rsidR="00825569" w:rsidRPr="00825569" w:rsidTr="006D4ACE">
        <w:trPr>
          <w:trHeight w:val="273"/>
        </w:trPr>
        <w:tc>
          <w:tcPr>
            <w:tcW w:w="646" w:type="pct"/>
            <w:vMerge w:val="restart"/>
            <w:shd w:val="clear" w:color="000000" w:fill="9BC2E6"/>
            <w:vAlign w:val="center"/>
            <w:hideMark/>
          </w:tcPr>
          <w:p w:rsidR="00825569" w:rsidRPr="00825569" w:rsidRDefault="00825569" w:rsidP="006D4A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b/>
                <w:bCs/>
                <w:noProof/>
                <w:color w:val="000000"/>
                <w:sz w:val="20"/>
              </w:rPr>
              <w:t>Агломерация Карлово</w:t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;</w:t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br/>
              <w:t xml:space="preserve"> код на </w:t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lastRenderedPageBreak/>
              <w:t xml:space="preserve">агломерацията: </w:t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br/>
              <w:t>BGAG36498_00</w:t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br/>
              <w:t>код на ПСОВ: BGWT36498_00_01</w:t>
            </w:r>
          </w:p>
        </w:tc>
        <w:tc>
          <w:tcPr>
            <w:tcW w:w="2473" w:type="pct"/>
            <w:shd w:val="clear" w:color="000000" w:fill="FCE4D6"/>
            <w:noWrap/>
            <w:vAlign w:val="bottom"/>
            <w:hideMark/>
          </w:tcPr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  <w:lastRenderedPageBreak/>
              <w:t>Отвеждане и пречистване на отпадъчни води:</w:t>
            </w:r>
          </w:p>
        </w:tc>
        <w:tc>
          <w:tcPr>
            <w:tcW w:w="1881" w:type="pct"/>
            <w:shd w:val="clear" w:color="000000" w:fill="FCE4D6"/>
            <w:vAlign w:val="bottom"/>
          </w:tcPr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</w:p>
        </w:tc>
      </w:tr>
      <w:tr w:rsidR="00825569" w:rsidRPr="00825569" w:rsidTr="006D4ACE">
        <w:trPr>
          <w:trHeight w:val="272"/>
        </w:trPr>
        <w:tc>
          <w:tcPr>
            <w:tcW w:w="646" w:type="pct"/>
            <w:vMerge/>
            <w:vAlign w:val="center"/>
            <w:hideMark/>
          </w:tcPr>
          <w:p w:rsidR="00825569" w:rsidRPr="00825569" w:rsidRDefault="00825569" w:rsidP="006D4A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473" w:type="pct"/>
            <w:shd w:val="clear" w:color="000000" w:fill="FCE4D6"/>
          </w:tcPr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В съответствие с Директива 91/271/ЕИО</w:t>
            </w:r>
          </w:p>
        </w:tc>
        <w:tc>
          <w:tcPr>
            <w:tcW w:w="1881" w:type="pct"/>
            <w:shd w:val="clear" w:color="000000" w:fill="FCE4D6"/>
          </w:tcPr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Няма предвидени мерки</w:t>
            </w:r>
          </w:p>
        </w:tc>
      </w:tr>
      <w:tr w:rsidR="00825569" w:rsidRPr="00825569" w:rsidTr="006D4ACE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646" w:type="pct"/>
            <w:vMerge/>
            <w:vAlign w:val="center"/>
            <w:hideMark/>
          </w:tcPr>
          <w:p w:rsidR="00825569" w:rsidRPr="00825569" w:rsidRDefault="00825569" w:rsidP="006D4A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473" w:type="pct"/>
            <w:shd w:val="clear" w:color="000000" w:fill="DDEBF7"/>
            <w:noWrap/>
            <w:hideMark/>
          </w:tcPr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  <w:t>Водоснабдяване</w:t>
            </w:r>
          </w:p>
        </w:tc>
        <w:tc>
          <w:tcPr>
            <w:tcW w:w="1881" w:type="pct"/>
            <w:shd w:val="clear" w:color="000000" w:fill="DDEBF7"/>
          </w:tcPr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</w:p>
        </w:tc>
      </w:tr>
      <w:tr w:rsidR="00825569" w:rsidRPr="00825569" w:rsidTr="006D4ACE">
        <w:trPr>
          <w:trHeight w:val="1445"/>
        </w:trPr>
        <w:tc>
          <w:tcPr>
            <w:tcW w:w="646" w:type="pct"/>
            <w:vMerge/>
            <w:vAlign w:val="center"/>
            <w:hideMark/>
          </w:tcPr>
          <w:p w:rsidR="00825569" w:rsidRPr="00825569" w:rsidRDefault="00825569" w:rsidP="006D4A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473" w:type="pct"/>
            <w:shd w:val="clear" w:color="000000" w:fill="DDEBF7"/>
            <w:hideMark/>
          </w:tcPr>
          <w:p w:rsidR="00825569" w:rsidRPr="00825569" w:rsidRDefault="00825569" w:rsidP="006D4ACE">
            <w:pPr>
              <w:spacing w:line="240" w:lineRule="auto"/>
              <w:ind w:firstLine="176"/>
              <w:jc w:val="left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Риск от прекъсване на водоподаването</w:t>
            </w:r>
          </w:p>
          <w:p w:rsidR="00825569" w:rsidRPr="00825569" w:rsidRDefault="00825569" w:rsidP="006D4ACE">
            <w:pPr>
              <w:spacing w:line="240" w:lineRule="auto"/>
              <w:ind w:firstLine="176"/>
              <w:jc w:val="left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 xml:space="preserve">Големи специфични загуби във външните довеждащи водопроводи, вследствие износване на материала.Опасност от замърсяване на водата от проникване на замърсени с пестициди и нитрати подпочвени води чрез просмукване от връзките между тръбите и нарушена структура на стените особено на стоманените тръби. </w:t>
            </w:r>
          </w:p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 xml:space="preserve">   Висок процент на реалните загубите 35%</w:t>
            </w:r>
          </w:p>
        </w:tc>
        <w:tc>
          <w:tcPr>
            <w:tcW w:w="1881" w:type="pct"/>
            <w:shd w:val="clear" w:color="000000" w:fill="DDEBF7"/>
            <w:hideMark/>
          </w:tcPr>
          <w:p w:rsid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  <w:t>Довеждащи водопроводи:</w:t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br/>
              <w:t>Oт ПС „Дъбене ІI” до НР 5000m3 L=</w:t>
            </w:r>
            <w:r w:rsidR="006D77F1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1016</w:t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m DN400 DI</w:t>
            </w:r>
          </w:p>
          <w:p w:rsidR="006D77F1" w:rsidRDefault="006D77F1" w:rsidP="006D77F1">
            <w:pPr>
              <w:keepNext/>
              <w:autoSpaceDE w:val="0"/>
              <w:autoSpaceDN w:val="0"/>
              <w:adjustRightInd w:val="0"/>
              <w:spacing w:line="240" w:lineRule="auto"/>
              <w:ind w:right="-142" w:firstLine="0"/>
              <w:jc w:val="left"/>
              <w:outlineLvl w:val="0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b/>
                <w:noProof/>
                <w:color w:val="000000"/>
                <w:sz w:val="20"/>
                <w:szCs w:val="20"/>
              </w:rPr>
              <w:t xml:space="preserve">Вътрешна разпределителна мрежа  </w:t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L=</w:t>
            </w:r>
            <w:r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5 363</w:t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m</w:t>
            </w:r>
            <w:r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, DN2</w:t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00</w:t>
            </w:r>
            <w:r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;</w:t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DN16</w:t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0</w:t>
            </w:r>
            <w:r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; DN140; DN110; DN90</w:t>
            </w:r>
          </w:p>
          <w:p w:rsidR="006D77F1" w:rsidRPr="0013283B" w:rsidRDefault="006D77F1" w:rsidP="006D77F1">
            <w:pPr>
              <w:spacing w:line="240" w:lineRule="auto"/>
              <w:ind w:firstLine="0"/>
              <w:jc w:val="left"/>
              <w:rPr>
                <w:rFonts w:cs="Times New Roman"/>
                <w:b/>
                <w:noProof/>
                <w:sz w:val="20"/>
                <w:szCs w:val="20"/>
              </w:rPr>
            </w:pPr>
            <w:r>
              <w:rPr>
                <w:rFonts w:cs="Times New Roman"/>
                <w:b/>
                <w:noProof/>
                <w:sz w:val="20"/>
                <w:szCs w:val="20"/>
              </w:rPr>
              <w:t>Зони за налягане</w:t>
            </w:r>
          </w:p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b/>
                <w:noProof/>
                <w:color w:val="000000"/>
                <w:sz w:val="20"/>
                <w:szCs w:val="20"/>
              </w:rPr>
              <w:t>Н</w:t>
            </w:r>
            <w:r w:rsidR="006D4133">
              <w:rPr>
                <w:rFonts w:eastAsia="Times New Roman" w:cs="Times New Roman"/>
                <w:b/>
                <w:noProof/>
                <w:color w:val="000000"/>
                <w:sz w:val="20"/>
                <w:szCs w:val="20"/>
              </w:rPr>
              <w:t>амаляване на реалните загуби с 4</w:t>
            </w:r>
            <w:r w:rsidRPr="00825569">
              <w:rPr>
                <w:rFonts w:eastAsia="Times New Roman" w:cs="Times New Roman"/>
                <w:b/>
                <w:noProof/>
                <w:color w:val="000000"/>
                <w:sz w:val="20"/>
                <w:szCs w:val="20"/>
              </w:rPr>
              <w:t>%</w:t>
            </w:r>
          </w:p>
        </w:tc>
      </w:tr>
      <w:tr w:rsidR="00825569" w:rsidRPr="00825569" w:rsidTr="006D4ACE">
        <w:trPr>
          <w:trHeight w:val="227"/>
        </w:trPr>
        <w:tc>
          <w:tcPr>
            <w:tcW w:w="646" w:type="pct"/>
            <w:vMerge w:val="restart"/>
            <w:shd w:val="clear" w:color="000000" w:fill="9BC2E6"/>
            <w:vAlign w:val="bottom"/>
          </w:tcPr>
          <w:p w:rsidR="00825569" w:rsidRPr="00825569" w:rsidRDefault="00825569" w:rsidP="006D4A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b/>
                <w:bCs/>
                <w:noProof/>
                <w:color w:val="000000"/>
                <w:sz w:val="20"/>
              </w:rPr>
              <w:lastRenderedPageBreak/>
              <w:t>Агломерация Раковски</w:t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;</w:t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br/>
              <w:t xml:space="preserve"> код на агломерацията: </w:t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br/>
              <w:t>BGAG62075_00</w:t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br/>
              <w:t>код на ПСОВ: BGWT62075_00_01</w:t>
            </w:r>
          </w:p>
        </w:tc>
        <w:tc>
          <w:tcPr>
            <w:tcW w:w="2473" w:type="pct"/>
            <w:shd w:val="clear" w:color="000000" w:fill="FCE4D6"/>
            <w:noWrap/>
            <w:vAlign w:val="bottom"/>
          </w:tcPr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  <w:t>Отвеждане и пречистване на отпадъчни води:</w:t>
            </w:r>
          </w:p>
        </w:tc>
        <w:tc>
          <w:tcPr>
            <w:tcW w:w="1881" w:type="pct"/>
            <w:shd w:val="clear" w:color="000000" w:fill="FCE4D6"/>
            <w:vAlign w:val="bottom"/>
          </w:tcPr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</w:p>
        </w:tc>
      </w:tr>
      <w:tr w:rsidR="00825569" w:rsidRPr="00825569" w:rsidTr="006D4ACE">
        <w:trPr>
          <w:trHeight w:val="229"/>
        </w:trPr>
        <w:tc>
          <w:tcPr>
            <w:tcW w:w="646" w:type="pct"/>
            <w:vMerge/>
            <w:vAlign w:val="center"/>
          </w:tcPr>
          <w:p w:rsidR="00825569" w:rsidRPr="00825569" w:rsidRDefault="00825569" w:rsidP="006D4A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473" w:type="pct"/>
            <w:shd w:val="clear" w:color="000000" w:fill="FCE4D6"/>
          </w:tcPr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В съответствие с Директива 91/271/ЕИО</w:t>
            </w:r>
          </w:p>
        </w:tc>
        <w:tc>
          <w:tcPr>
            <w:tcW w:w="1881" w:type="pct"/>
            <w:shd w:val="clear" w:color="000000" w:fill="FCE4D6"/>
          </w:tcPr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Няма предвидени мерки</w:t>
            </w:r>
          </w:p>
        </w:tc>
      </w:tr>
      <w:tr w:rsidR="00825569" w:rsidRPr="00825569" w:rsidTr="006D4ACE">
        <w:trPr>
          <w:trHeight w:val="227"/>
        </w:trPr>
        <w:tc>
          <w:tcPr>
            <w:tcW w:w="646" w:type="pct"/>
            <w:vMerge/>
            <w:vAlign w:val="center"/>
          </w:tcPr>
          <w:p w:rsidR="00825569" w:rsidRPr="00825569" w:rsidRDefault="00825569" w:rsidP="006D4A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473" w:type="pct"/>
            <w:shd w:val="clear" w:color="000000" w:fill="DDEBF7"/>
            <w:noWrap/>
          </w:tcPr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  <w:t>Водоснабдяване</w:t>
            </w:r>
          </w:p>
        </w:tc>
        <w:tc>
          <w:tcPr>
            <w:tcW w:w="1881" w:type="pct"/>
            <w:shd w:val="clear" w:color="000000" w:fill="DDEBF7"/>
          </w:tcPr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</w:p>
        </w:tc>
      </w:tr>
      <w:tr w:rsidR="00825569" w:rsidRPr="00825569" w:rsidTr="006D4ACE">
        <w:trPr>
          <w:trHeight w:val="312"/>
        </w:trPr>
        <w:tc>
          <w:tcPr>
            <w:tcW w:w="646" w:type="pct"/>
            <w:vMerge/>
            <w:vAlign w:val="center"/>
          </w:tcPr>
          <w:p w:rsidR="00825569" w:rsidRPr="00825569" w:rsidRDefault="00825569" w:rsidP="006D4A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473" w:type="pct"/>
            <w:shd w:val="clear" w:color="000000" w:fill="DDEBF7"/>
          </w:tcPr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В съответствие с Директива 98/83/ЕО</w:t>
            </w:r>
          </w:p>
        </w:tc>
        <w:tc>
          <w:tcPr>
            <w:tcW w:w="1881" w:type="pct"/>
            <w:shd w:val="clear" w:color="000000" w:fill="DDEBF7"/>
          </w:tcPr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Няма предвидени мерки</w:t>
            </w:r>
          </w:p>
        </w:tc>
      </w:tr>
      <w:tr w:rsidR="00825569" w:rsidRPr="00825569" w:rsidTr="006D4ACE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646" w:type="pct"/>
            <w:vMerge w:val="restart"/>
            <w:shd w:val="clear" w:color="000000" w:fill="9BC2E6"/>
            <w:vAlign w:val="center"/>
            <w:hideMark/>
          </w:tcPr>
          <w:p w:rsidR="00825569" w:rsidRPr="00825569" w:rsidRDefault="00825569" w:rsidP="006D4ACE">
            <w:pPr>
              <w:spacing w:line="240" w:lineRule="auto"/>
              <w:ind w:left="-113" w:firstLine="0"/>
              <w:jc w:val="center"/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  <w:t>Агломерация Първомай;</w:t>
            </w:r>
            <w:r w:rsidRPr="00825569"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  <w:br/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 xml:space="preserve"> код на агломерацията: </w:t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br/>
              <w:t>BGAG59080_00</w:t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br/>
              <w:t>код на ПСОВ: BGWT59080_00_01</w:t>
            </w:r>
          </w:p>
        </w:tc>
        <w:tc>
          <w:tcPr>
            <w:tcW w:w="2473" w:type="pct"/>
            <w:shd w:val="clear" w:color="000000" w:fill="FCE4D6"/>
            <w:noWrap/>
            <w:vAlign w:val="bottom"/>
            <w:hideMark/>
          </w:tcPr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  <w:t>Отвеждане и пречистване на отпадъчни води:</w:t>
            </w:r>
          </w:p>
        </w:tc>
        <w:tc>
          <w:tcPr>
            <w:tcW w:w="1881" w:type="pct"/>
            <w:shd w:val="clear" w:color="000000" w:fill="FCE4D6"/>
            <w:vAlign w:val="bottom"/>
          </w:tcPr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</w:p>
        </w:tc>
      </w:tr>
      <w:tr w:rsidR="00825569" w:rsidRPr="00825569" w:rsidTr="006D4ACE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646" w:type="pct"/>
            <w:vMerge/>
            <w:vAlign w:val="center"/>
            <w:hideMark/>
          </w:tcPr>
          <w:p w:rsidR="00825569" w:rsidRPr="00825569" w:rsidRDefault="00825569" w:rsidP="006D4A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473" w:type="pct"/>
            <w:shd w:val="clear" w:color="000000" w:fill="FCE4D6"/>
            <w:hideMark/>
          </w:tcPr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В съответствие с Директива 91/271/ЕИО</w:t>
            </w:r>
          </w:p>
        </w:tc>
        <w:tc>
          <w:tcPr>
            <w:tcW w:w="1881" w:type="pct"/>
            <w:shd w:val="clear" w:color="000000" w:fill="FCE4D6"/>
            <w:hideMark/>
          </w:tcPr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Няма предвидени мерки</w:t>
            </w:r>
          </w:p>
        </w:tc>
      </w:tr>
      <w:tr w:rsidR="00825569" w:rsidRPr="00825569" w:rsidTr="006D4ACE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646" w:type="pct"/>
            <w:vMerge/>
            <w:vAlign w:val="center"/>
            <w:hideMark/>
          </w:tcPr>
          <w:p w:rsidR="00825569" w:rsidRPr="00825569" w:rsidRDefault="00825569" w:rsidP="006D4A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473" w:type="pct"/>
            <w:shd w:val="clear" w:color="000000" w:fill="DDEBF7"/>
            <w:noWrap/>
            <w:hideMark/>
          </w:tcPr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  <w:t>Водоснабдяване</w:t>
            </w:r>
          </w:p>
        </w:tc>
        <w:tc>
          <w:tcPr>
            <w:tcW w:w="1881" w:type="pct"/>
            <w:shd w:val="clear" w:color="000000" w:fill="DDEBF7"/>
          </w:tcPr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</w:p>
        </w:tc>
      </w:tr>
      <w:tr w:rsidR="00825569" w:rsidRPr="00825569" w:rsidTr="006D4ACE">
        <w:trPr>
          <w:trHeight w:val="1482"/>
        </w:trPr>
        <w:tc>
          <w:tcPr>
            <w:tcW w:w="646" w:type="pct"/>
            <w:vMerge/>
            <w:vAlign w:val="center"/>
            <w:hideMark/>
          </w:tcPr>
          <w:p w:rsidR="00825569" w:rsidRPr="00825569" w:rsidRDefault="00825569" w:rsidP="006D4A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473" w:type="pct"/>
            <w:shd w:val="clear" w:color="000000" w:fill="DDEBF7"/>
            <w:hideMark/>
          </w:tcPr>
          <w:p w:rsidR="00825569" w:rsidRPr="00825569" w:rsidRDefault="00825569" w:rsidP="006D4ACE">
            <w:pPr>
              <w:spacing w:line="240" w:lineRule="auto"/>
              <w:ind w:firstLine="176"/>
              <w:jc w:val="left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Риск от прекъсване на водоподаването</w:t>
            </w:r>
          </w:p>
          <w:p w:rsidR="00825569" w:rsidRPr="00825569" w:rsidRDefault="00825569" w:rsidP="006D4ACE">
            <w:pPr>
              <w:spacing w:line="240" w:lineRule="auto"/>
              <w:ind w:firstLine="176"/>
              <w:jc w:val="left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 xml:space="preserve">Големи специфични загуби във външните довеждащи водопроводи, вследствие износване на материала.Опасност от замърсяване на водата от проникване на замърсени с пестициди и нитрати подпочвени води чрез просмукване от връзките между тръбите и нарушена структура на стените особено на стоманените тръби. </w:t>
            </w:r>
          </w:p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 xml:space="preserve">   Висок процент на реалните загубите 47%</w:t>
            </w:r>
          </w:p>
        </w:tc>
        <w:tc>
          <w:tcPr>
            <w:tcW w:w="1881" w:type="pct"/>
            <w:shd w:val="clear" w:color="000000" w:fill="DDEBF7"/>
            <w:hideMark/>
          </w:tcPr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  <w:t>Довеждащи водопроводи:</w:t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br/>
              <w:t>Oт НР 2000 до ПС III подем L= 2 536m DN450 CI</w:t>
            </w:r>
          </w:p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b/>
                <w:noProof/>
                <w:color w:val="000000"/>
                <w:sz w:val="20"/>
                <w:szCs w:val="20"/>
              </w:rPr>
              <w:t>Намаляване на реалните загуби с 6%</w:t>
            </w:r>
          </w:p>
        </w:tc>
      </w:tr>
      <w:tr w:rsidR="00825569" w:rsidRPr="00825569" w:rsidTr="006D4ACE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646" w:type="pct"/>
            <w:vMerge w:val="restart"/>
            <w:shd w:val="clear" w:color="000000" w:fill="9BC2E6"/>
            <w:vAlign w:val="center"/>
            <w:hideMark/>
          </w:tcPr>
          <w:p w:rsidR="00825569" w:rsidRPr="00825569" w:rsidRDefault="00825569" w:rsidP="006D4ACE">
            <w:pPr>
              <w:spacing w:line="240" w:lineRule="auto"/>
              <w:ind w:left="-113" w:firstLine="113"/>
              <w:jc w:val="center"/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  <w:t>Агломерация Стамболийски;</w:t>
            </w:r>
            <w:r w:rsidRPr="00825569"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  <w:br/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 xml:space="preserve"> код на агломерацията: </w:t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br/>
              <w:t>BGAG51980_00</w:t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br/>
              <w:t>код на ПСОВ: BGWT59080_00_01</w:t>
            </w:r>
          </w:p>
        </w:tc>
        <w:tc>
          <w:tcPr>
            <w:tcW w:w="2473" w:type="pct"/>
            <w:shd w:val="clear" w:color="000000" w:fill="FCE4D6"/>
            <w:noWrap/>
            <w:vAlign w:val="bottom"/>
            <w:hideMark/>
          </w:tcPr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  <w:t>Отвеждане и пречистване на отпадъчни води:</w:t>
            </w:r>
          </w:p>
        </w:tc>
        <w:tc>
          <w:tcPr>
            <w:tcW w:w="1881" w:type="pct"/>
            <w:shd w:val="clear" w:color="000000" w:fill="FCE4D6"/>
            <w:vAlign w:val="bottom"/>
          </w:tcPr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</w:p>
        </w:tc>
      </w:tr>
      <w:tr w:rsidR="00825569" w:rsidRPr="00825569" w:rsidTr="006D4ACE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646" w:type="pct"/>
            <w:vMerge/>
            <w:vAlign w:val="center"/>
            <w:hideMark/>
          </w:tcPr>
          <w:p w:rsidR="00825569" w:rsidRPr="00825569" w:rsidRDefault="00825569" w:rsidP="006D4A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473" w:type="pct"/>
            <w:shd w:val="clear" w:color="000000" w:fill="FCE4D6"/>
            <w:hideMark/>
          </w:tcPr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В съответствие с Директива 91/271/ЕИО</w:t>
            </w:r>
          </w:p>
        </w:tc>
        <w:tc>
          <w:tcPr>
            <w:tcW w:w="1881" w:type="pct"/>
            <w:shd w:val="clear" w:color="000000" w:fill="FCE4D6"/>
            <w:hideMark/>
          </w:tcPr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Няма предвидени мерки</w:t>
            </w:r>
          </w:p>
        </w:tc>
      </w:tr>
      <w:tr w:rsidR="00825569" w:rsidRPr="00825569" w:rsidTr="006D4ACE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646" w:type="pct"/>
            <w:vMerge/>
            <w:vAlign w:val="center"/>
            <w:hideMark/>
          </w:tcPr>
          <w:p w:rsidR="00825569" w:rsidRPr="00825569" w:rsidRDefault="00825569" w:rsidP="006D4A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473" w:type="pct"/>
            <w:shd w:val="clear" w:color="000000" w:fill="DDEBF7"/>
            <w:noWrap/>
            <w:hideMark/>
          </w:tcPr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  <w:t>Водоснабдяване</w:t>
            </w:r>
          </w:p>
        </w:tc>
        <w:tc>
          <w:tcPr>
            <w:tcW w:w="1881" w:type="pct"/>
            <w:shd w:val="clear" w:color="000000" w:fill="DDEBF7"/>
          </w:tcPr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</w:p>
        </w:tc>
      </w:tr>
      <w:tr w:rsidR="00825569" w:rsidRPr="00825569" w:rsidTr="006D4ACE">
        <w:tblPrEx>
          <w:tblCellMar>
            <w:left w:w="108" w:type="dxa"/>
            <w:right w:w="108" w:type="dxa"/>
          </w:tblCellMar>
        </w:tblPrEx>
        <w:trPr>
          <w:trHeight w:val="1529"/>
        </w:trPr>
        <w:tc>
          <w:tcPr>
            <w:tcW w:w="646" w:type="pct"/>
            <w:vMerge/>
            <w:vAlign w:val="center"/>
            <w:hideMark/>
          </w:tcPr>
          <w:p w:rsidR="00825569" w:rsidRPr="00825569" w:rsidRDefault="00825569" w:rsidP="006D4A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473" w:type="pct"/>
            <w:shd w:val="clear" w:color="000000" w:fill="DDEBF7"/>
            <w:hideMark/>
          </w:tcPr>
          <w:p w:rsidR="00825569" w:rsidRPr="00825569" w:rsidRDefault="00825569" w:rsidP="006D4ACE">
            <w:pPr>
              <w:spacing w:line="240" w:lineRule="auto"/>
              <w:ind w:firstLine="176"/>
              <w:jc w:val="left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Риск от прекъсване на водоподаването</w:t>
            </w:r>
          </w:p>
          <w:p w:rsidR="00825569" w:rsidRPr="00825569" w:rsidRDefault="00825569" w:rsidP="006D4ACE">
            <w:pPr>
              <w:spacing w:line="240" w:lineRule="auto"/>
              <w:ind w:firstLine="176"/>
              <w:jc w:val="left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 xml:space="preserve">Големи специфични загуби във външните довеждащи водопроводи, вследствие износване на материала.Опасност от замърсяване на водата от проникване на замърсени с пестициди и нитрати подпочвени води чрез просмукване от връзките между тръбите и нарушена структура на стените особено на стоманените тръби. </w:t>
            </w:r>
          </w:p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 xml:space="preserve">   Висок процент на реалните загубите 33,50%</w:t>
            </w:r>
          </w:p>
        </w:tc>
        <w:tc>
          <w:tcPr>
            <w:tcW w:w="1881" w:type="pct"/>
            <w:shd w:val="clear" w:color="000000" w:fill="DDEBF7"/>
            <w:hideMark/>
          </w:tcPr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  <w:t>Довеждащи водопроводи:</w:t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br/>
              <w:t xml:space="preserve">От ПС Стамболийски до гр.Стамболийски L= </w:t>
            </w:r>
            <w:r w:rsidR="009A62B6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512</w:t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m DN315PE</w:t>
            </w:r>
          </w:p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b/>
                <w:noProof/>
                <w:color w:val="000000"/>
                <w:sz w:val="20"/>
                <w:szCs w:val="20"/>
              </w:rPr>
              <w:t>Намаляване на реалните загуби с 4%</w:t>
            </w:r>
          </w:p>
        </w:tc>
      </w:tr>
      <w:tr w:rsidR="00825569" w:rsidRPr="00825569" w:rsidTr="006D4ACE">
        <w:tblPrEx>
          <w:tblCellMar>
            <w:left w:w="108" w:type="dxa"/>
            <w:right w:w="108" w:type="dxa"/>
          </w:tblCellMar>
        </w:tblPrEx>
        <w:trPr>
          <w:trHeight w:val="276"/>
        </w:trPr>
        <w:tc>
          <w:tcPr>
            <w:tcW w:w="646" w:type="pct"/>
            <w:vMerge w:val="restart"/>
            <w:shd w:val="clear" w:color="000000" w:fill="9BC2E6"/>
            <w:vAlign w:val="bottom"/>
            <w:hideMark/>
          </w:tcPr>
          <w:p w:rsidR="00825569" w:rsidRPr="00825569" w:rsidRDefault="00825569" w:rsidP="006D4A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  <w:t>Агломерация Кричим;</w:t>
            </w:r>
            <w:r w:rsidRPr="00825569"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  <w:br/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 xml:space="preserve"> код на </w:t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lastRenderedPageBreak/>
              <w:t xml:space="preserve">агломерацията: </w:t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br/>
              <w:t>BGAG39921_00</w:t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br/>
              <w:t>код на ПСОВ: BGWT59080_00_01</w:t>
            </w:r>
          </w:p>
        </w:tc>
        <w:tc>
          <w:tcPr>
            <w:tcW w:w="2473" w:type="pct"/>
            <w:shd w:val="clear" w:color="000000" w:fill="FCE4D6"/>
            <w:noWrap/>
            <w:vAlign w:val="bottom"/>
            <w:hideMark/>
          </w:tcPr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  <w:lastRenderedPageBreak/>
              <w:t>Отвеждане и пречистване на отпадъчни води:</w:t>
            </w:r>
          </w:p>
        </w:tc>
        <w:tc>
          <w:tcPr>
            <w:tcW w:w="1881" w:type="pct"/>
            <w:shd w:val="clear" w:color="000000" w:fill="FCE4D6"/>
            <w:vAlign w:val="bottom"/>
          </w:tcPr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</w:p>
        </w:tc>
      </w:tr>
      <w:tr w:rsidR="00825569" w:rsidRPr="00825569" w:rsidTr="006D4ACE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646" w:type="pct"/>
            <w:vMerge/>
            <w:vAlign w:val="center"/>
            <w:hideMark/>
          </w:tcPr>
          <w:p w:rsidR="00825569" w:rsidRPr="00825569" w:rsidRDefault="00825569" w:rsidP="006D4A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473" w:type="pct"/>
            <w:shd w:val="clear" w:color="000000" w:fill="FCE4D6"/>
            <w:hideMark/>
          </w:tcPr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В съответствие с Директива 91/271/ЕИО</w:t>
            </w:r>
          </w:p>
        </w:tc>
        <w:tc>
          <w:tcPr>
            <w:tcW w:w="1881" w:type="pct"/>
            <w:shd w:val="clear" w:color="000000" w:fill="FCE4D6"/>
            <w:hideMark/>
          </w:tcPr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Няма предвидени мерки</w:t>
            </w:r>
          </w:p>
        </w:tc>
      </w:tr>
      <w:tr w:rsidR="00825569" w:rsidRPr="00825569" w:rsidTr="006D4ACE">
        <w:trPr>
          <w:trHeight w:val="228"/>
        </w:trPr>
        <w:tc>
          <w:tcPr>
            <w:tcW w:w="646" w:type="pct"/>
            <w:vMerge/>
            <w:vAlign w:val="center"/>
          </w:tcPr>
          <w:p w:rsidR="00825569" w:rsidRPr="00825569" w:rsidRDefault="00825569" w:rsidP="006D4A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473" w:type="pct"/>
            <w:shd w:val="clear" w:color="000000" w:fill="DDEBF7"/>
          </w:tcPr>
          <w:p w:rsidR="00825569" w:rsidRPr="00825569" w:rsidRDefault="00825569" w:rsidP="006D4ACE">
            <w:pPr>
              <w:spacing w:line="240" w:lineRule="auto"/>
              <w:ind w:firstLine="176"/>
              <w:jc w:val="left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  <w:t>Водоснабдяване</w:t>
            </w:r>
          </w:p>
        </w:tc>
        <w:tc>
          <w:tcPr>
            <w:tcW w:w="1881" w:type="pct"/>
            <w:shd w:val="clear" w:color="000000" w:fill="DDEBF7"/>
          </w:tcPr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</w:p>
        </w:tc>
      </w:tr>
      <w:tr w:rsidR="00825569" w:rsidRPr="00825569" w:rsidTr="006D4ACE">
        <w:trPr>
          <w:trHeight w:val="1707"/>
        </w:trPr>
        <w:tc>
          <w:tcPr>
            <w:tcW w:w="646" w:type="pct"/>
            <w:vMerge/>
            <w:vAlign w:val="center"/>
            <w:hideMark/>
          </w:tcPr>
          <w:p w:rsidR="00825569" w:rsidRPr="00825569" w:rsidRDefault="00825569" w:rsidP="006D4A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473" w:type="pct"/>
            <w:shd w:val="clear" w:color="000000" w:fill="DDEBF7"/>
          </w:tcPr>
          <w:p w:rsidR="00825569" w:rsidRPr="00825569" w:rsidRDefault="00825569" w:rsidP="006D4ACE">
            <w:pPr>
              <w:spacing w:line="240" w:lineRule="auto"/>
              <w:ind w:firstLine="176"/>
              <w:jc w:val="left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Риск от прекъсване на водоподаването</w:t>
            </w:r>
          </w:p>
          <w:p w:rsidR="00825569" w:rsidRPr="00825569" w:rsidRDefault="00825569" w:rsidP="006D4ACE">
            <w:pPr>
              <w:spacing w:line="240" w:lineRule="auto"/>
              <w:ind w:firstLine="176"/>
              <w:jc w:val="left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 xml:space="preserve">Големи специфични загуби във външните довеждащи водопроводи, вследствие износване на материала.Опасност от замърсяване на водата от проникване на замърсени с пестициди и нитрати подпочвени води чрез просмукване от връзките между тръбите и нарушена структура на стените особено на стоманените тръби. </w:t>
            </w:r>
          </w:p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 xml:space="preserve">   Висок процент на реалните загубите 60%</w:t>
            </w:r>
          </w:p>
        </w:tc>
        <w:tc>
          <w:tcPr>
            <w:tcW w:w="1881" w:type="pct"/>
            <w:shd w:val="clear" w:color="000000" w:fill="DDEBF7"/>
          </w:tcPr>
          <w:p w:rsidR="00825569" w:rsidRPr="007E322D" w:rsidRDefault="007E322D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r w:rsidRPr="007E322D">
              <w:rPr>
                <w:rFonts w:eastAsia="Times New Roman" w:cs="Times New Roman"/>
                <w:bCs/>
                <w:noProof/>
                <w:color w:val="000000"/>
                <w:sz w:val="20"/>
                <w:szCs w:val="20"/>
              </w:rPr>
              <w:t>Осигурено финансиране от републиканския бюджет</w:t>
            </w:r>
          </w:p>
        </w:tc>
      </w:tr>
      <w:tr w:rsidR="00825569" w:rsidRPr="00825569" w:rsidTr="006D4ACE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646" w:type="pct"/>
            <w:vMerge w:val="restart"/>
            <w:shd w:val="clear" w:color="000000" w:fill="9BC2E6"/>
            <w:vAlign w:val="center"/>
            <w:hideMark/>
          </w:tcPr>
          <w:p w:rsidR="00825569" w:rsidRPr="00825569" w:rsidRDefault="00825569" w:rsidP="006D4A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  <w:lastRenderedPageBreak/>
              <w:t>Агломерация Хисаря;</w:t>
            </w:r>
            <w:r w:rsidRPr="00825569"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  <w:br/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 xml:space="preserve"> код на агломерацията: </w:t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br/>
              <w:t>BGAG77270_00</w:t>
            </w: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br/>
              <w:t>код на ПСОВ: BGWT77270_00_01</w:t>
            </w:r>
          </w:p>
        </w:tc>
        <w:tc>
          <w:tcPr>
            <w:tcW w:w="2473" w:type="pct"/>
            <w:shd w:val="clear" w:color="000000" w:fill="FCE4D6"/>
            <w:noWrap/>
            <w:vAlign w:val="bottom"/>
            <w:hideMark/>
          </w:tcPr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  <w:t>Отвеждане и пречистване на отпадъчни води:</w:t>
            </w:r>
          </w:p>
        </w:tc>
        <w:tc>
          <w:tcPr>
            <w:tcW w:w="1881" w:type="pct"/>
            <w:shd w:val="clear" w:color="000000" w:fill="FCE4D6"/>
            <w:vAlign w:val="bottom"/>
          </w:tcPr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</w:p>
        </w:tc>
      </w:tr>
      <w:tr w:rsidR="00825569" w:rsidRPr="00825569" w:rsidTr="006D4ACE">
        <w:trPr>
          <w:trHeight w:val="459"/>
        </w:trPr>
        <w:tc>
          <w:tcPr>
            <w:tcW w:w="646" w:type="pct"/>
            <w:vMerge/>
            <w:vAlign w:val="center"/>
            <w:hideMark/>
          </w:tcPr>
          <w:p w:rsidR="00825569" w:rsidRPr="00825569" w:rsidRDefault="00825569" w:rsidP="006D4A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473" w:type="pct"/>
            <w:shd w:val="clear" w:color="000000" w:fill="FCE4D6"/>
            <w:hideMark/>
          </w:tcPr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r w:rsidRPr="00825569">
              <w:rPr>
                <w:rFonts w:cs="Times New Roman"/>
                <w:noProof/>
                <w:sz w:val="20"/>
                <w:szCs w:val="20"/>
              </w:rPr>
              <w:t xml:space="preserve">Покритието с канализационна мрежа е 95%. </w:t>
            </w:r>
          </w:p>
        </w:tc>
        <w:tc>
          <w:tcPr>
            <w:tcW w:w="1881" w:type="pct"/>
            <w:shd w:val="clear" w:color="000000" w:fill="FCE4D6"/>
            <w:hideMark/>
          </w:tcPr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r w:rsidRPr="00825569">
              <w:rPr>
                <w:rFonts w:cs="Times New Roman"/>
                <w:b/>
                <w:bCs/>
                <w:noProof/>
                <w:color w:val="000000"/>
                <w:sz w:val="20"/>
                <w:szCs w:val="20"/>
              </w:rPr>
              <w:t>Реконструкция и нова вътрешна канализационна мрежа</w:t>
            </w:r>
            <w:r w:rsidRPr="00825569">
              <w:rPr>
                <w:rFonts w:cs="Times New Roman"/>
                <w:b/>
                <w:bCs/>
                <w:noProof/>
                <w:color w:val="000000"/>
                <w:sz w:val="20"/>
                <w:szCs w:val="20"/>
              </w:rPr>
              <w:br/>
            </w:r>
            <w:r w:rsidRPr="00825569">
              <w:rPr>
                <w:rFonts w:cs="Times New Roman"/>
                <w:noProof/>
                <w:color w:val="000000"/>
                <w:sz w:val="20"/>
                <w:szCs w:val="20"/>
              </w:rPr>
              <w:t>L=5 221m; (DN315; DN400; DN500; DN600; DN800; DN1000;)-реконструкция</w:t>
            </w:r>
            <w:r w:rsidRPr="00825569">
              <w:rPr>
                <w:rFonts w:cs="Times New Roman"/>
                <w:noProof/>
                <w:color w:val="000000"/>
                <w:sz w:val="20"/>
                <w:szCs w:val="20"/>
              </w:rPr>
              <w:br/>
              <w:t>L=1 872m; (DN315; DN400; DN500; DN600; DN800; DN1000;)-реконструкция</w:t>
            </w:r>
            <w:r w:rsidRPr="00825569">
              <w:rPr>
                <w:rFonts w:cs="Times New Roman"/>
                <w:noProof/>
                <w:color w:val="000000"/>
                <w:sz w:val="20"/>
                <w:szCs w:val="20"/>
              </w:rPr>
              <w:br/>
              <w:t>Дъждопреливници 4 реконструкция;</w:t>
            </w:r>
            <w:r w:rsidRPr="00825569">
              <w:rPr>
                <w:rFonts w:cs="Times New Roman"/>
                <w:noProof/>
                <w:color w:val="000000"/>
                <w:sz w:val="20"/>
                <w:szCs w:val="20"/>
              </w:rPr>
              <w:br/>
              <w:t>Дъждопреливници 7 нови.</w:t>
            </w:r>
          </w:p>
        </w:tc>
      </w:tr>
      <w:tr w:rsidR="00825569" w:rsidRPr="00825569" w:rsidTr="006D4ACE">
        <w:trPr>
          <w:trHeight w:val="227"/>
        </w:trPr>
        <w:tc>
          <w:tcPr>
            <w:tcW w:w="646" w:type="pct"/>
            <w:vMerge/>
            <w:vAlign w:val="center"/>
            <w:hideMark/>
          </w:tcPr>
          <w:p w:rsidR="00825569" w:rsidRPr="00825569" w:rsidRDefault="00825569" w:rsidP="006D4A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473" w:type="pct"/>
            <w:shd w:val="clear" w:color="000000" w:fill="DDEBF7"/>
            <w:noWrap/>
          </w:tcPr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  <w:t>Водоснабдяване</w:t>
            </w:r>
          </w:p>
        </w:tc>
        <w:tc>
          <w:tcPr>
            <w:tcW w:w="1881" w:type="pct"/>
            <w:shd w:val="clear" w:color="000000" w:fill="DDEBF7"/>
          </w:tcPr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</w:p>
        </w:tc>
      </w:tr>
      <w:tr w:rsidR="00825569" w:rsidRPr="00825569" w:rsidTr="006D4ACE">
        <w:trPr>
          <w:trHeight w:val="197"/>
        </w:trPr>
        <w:tc>
          <w:tcPr>
            <w:tcW w:w="646" w:type="pct"/>
            <w:vMerge/>
            <w:vAlign w:val="center"/>
            <w:hideMark/>
          </w:tcPr>
          <w:p w:rsidR="00825569" w:rsidRPr="00825569" w:rsidRDefault="00825569" w:rsidP="006D4A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473" w:type="pct"/>
            <w:shd w:val="clear" w:color="000000" w:fill="DDEBF7"/>
          </w:tcPr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В съответствие с Директива 98/83/ЕО</w:t>
            </w:r>
          </w:p>
        </w:tc>
        <w:tc>
          <w:tcPr>
            <w:tcW w:w="1881" w:type="pct"/>
            <w:shd w:val="clear" w:color="000000" w:fill="DDEBF7"/>
          </w:tcPr>
          <w:p w:rsidR="00825569" w:rsidRPr="00825569" w:rsidRDefault="00825569" w:rsidP="006D4ACE">
            <w:pPr>
              <w:spacing w:line="240" w:lineRule="auto"/>
              <w:ind w:firstLine="0"/>
              <w:jc w:val="left"/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</w:pPr>
            <w:r w:rsidRPr="00825569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>Няма предвидени мерки</w:t>
            </w:r>
          </w:p>
        </w:tc>
      </w:tr>
    </w:tbl>
    <w:p w:rsidR="00825569" w:rsidRPr="00825569" w:rsidRDefault="00825569" w:rsidP="00825569">
      <w:pPr>
        <w:rPr>
          <w:noProof/>
        </w:rPr>
      </w:pPr>
    </w:p>
    <w:p w:rsidR="003D7A3E" w:rsidRPr="00825569" w:rsidRDefault="003D7A3E">
      <w:pPr>
        <w:rPr>
          <w:noProof/>
        </w:rPr>
      </w:pPr>
    </w:p>
    <w:sectPr w:rsidR="003D7A3E" w:rsidRPr="00825569" w:rsidSect="00825569">
      <w:footerReference w:type="default" r:id="rId7"/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6BFD" w:rsidRDefault="00E36BFD" w:rsidP="0002435C">
      <w:pPr>
        <w:spacing w:line="240" w:lineRule="auto"/>
      </w:pPr>
      <w:r>
        <w:separator/>
      </w:r>
    </w:p>
  </w:endnote>
  <w:endnote w:type="continuationSeparator" w:id="0">
    <w:p w:rsidR="00E36BFD" w:rsidRDefault="00E36BFD" w:rsidP="000243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670587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2435C" w:rsidRDefault="0002435C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4AD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2435C" w:rsidRDefault="0002435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6BFD" w:rsidRDefault="00E36BFD" w:rsidP="0002435C">
      <w:pPr>
        <w:spacing w:line="240" w:lineRule="auto"/>
      </w:pPr>
      <w:r>
        <w:separator/>
      </w:r>
    </w:p>
  </w:footnote>
  <w:footnote w:type="continuationSeparator" w:id="0">
    <w:p w:rsidR="00E36BFD" w:rsidRDefault="00E36BFD" w:rsidP="0002435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0A54BB"/>
    <w:multiLevelType w:val="multilevel"/>
    <w:tmpl w:val="B552AD1E"/>
    <w:lvl w:ilvl="0">
      <w:start w:val="1"/>
      <w:numFmt w:val="decimal"/>
      <w:pStyle w:val="tochka1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8"/>
      </w:rPr>
    </w:lvl>
    <w:lvl w:ilvl="1">
      <w:start w:val="1"/>
      <w:numFmt w:val="decimal"/>
      <w:pStyle w:val="tochka2"/>
      <w:suff w:val="space"/>
      <w:lvlText w:val="%1.%2."/>
      <w:lvlJc w:val="left"/>
      <w:pPr>
        <w:ind w:left="284" w:firstLine="0"/>
      </w:pPr>
      <w:rPr>
        <w:rFonts w:ascii="Times New Roman" w:hAnsi="Times New Roman" w:hint="default"/>
        <w:b/>
        <w:i w:val="0"/>
        <w:color w:val="auto"/>
        <w:sz w:val="28"/>
      </w:rPr>
    </w:lvl>
    <w:lvl w:ilvl="2">
      <w:start w:val="1"/>
      <w:numFmt w:val="decimal"/>
      <w:pStyle w:val="tochka3"/>
      <w:suff w:val="space"/>
      <w:lvlText w:val="%1.%2.%3."/>
      <w:lvlJc w:val="left"/>
      <w:pPr>
        <w:ind w:left="568" w:firstLine="0"/>
      </w:pPr>
      <w:rPr>
        <w:rFonts w:ascii="Times New Roman" w:hAnsi="Times New Roman" w:hint="default"/>
        <w:b/>
        <w:i w:val="0"/>
        <w:color w:val="auto"/>
        <w:sz w:val="24"/>
      </w:rPr>
    </w:lvl>
    <w:lvl w:ilvl="3">
      <w:start w:val="1"/>
      <w:numFmt w:val="decimal"/>
      <w:pStyle w:val="tochka4"/>
      <w:suff w:val="space"/>
      <w:lvlText w:val="%1.%2.%3.%4."/>
      <w:lvlJc w:val="left"/>
      <w:pPr>
        <w:ind w:left="993" w:firstLine="0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tochka5"/>
      <w:suff w:val="space"/>
      <w:lvlText w:val="%1.%2.%3.%4.%5"/>
      <w:lvlJc w:val="left"/>
      <w:pPr>
        <w:ind w:left="1419" w:firstLine="0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decimal"/>
      <w:lvlText w:val="%1.%2.%3.%4.%5.%6"/>
      <w:lvlJc w:val="left"/>
      <w:pPr>
        <w:ind w:left="1418" w:firstLine="0"/>
      </w:pPr>
      <w:rPr>
        <w:rFonts w:ascii="Times New Roman" w:hAnsi="Times New Roman" w:hint="default"/>
        <w:b/>
        <w:i w:val="0"/>
        <w:sz w:val="24"/>
      </w:rPr>
    </w:lvl>
    <w:lvl w:ilvl="6">
      <w:start w:val="1"/>
      <w:numFmt w:val="decimal"/>
      <w:lvlRestart w:val="5"/>
      <w:pStyle w:val="1"/>
      <w:lvlText w:val="%7)"/>
      <w:lvlJc w:val="left"/>
      <w:pPr>
        <w:ind w:left="1135" w:firstLine="0"/>
      </w:pPr>
      <w:rPr>
        <w:rFonts w:hint="default"/>
      </w:rPr>
    </w:lvl>
    <w:lvl w:ilvl="7">
      <w:start w:val="1"/>
      <w:numFmt w:val="decimal"/>
      <w:lvlRestart w:val="2"/>
      <w:pStyle w:val="Tablici"/>
      <w:suff w:val="space"/>
      <w:lvlText w:val="Таблица %1.%2-%8"/>
      <w:lvlJc w:val="left"/>
      <w:pPr>
        <w:ind w:left="0" w:firstLine="0"/>
      </w:pPr>
      <w:rPr>
        <w:rFonts w:ascii="Times New Roman" w:hAnsi="Times New Roman" w:hint="default"/>
        <w:b w:val="0"/>
        <w:bCs w:val="0"/>
        <w:i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2"/>
      <w:pStyle w:val="a"/>
      <w:suff w:val="space"/>
      <w:lvlText w:val="Фигура %1.%2.-%9"/>
      <w:lvlJc w:val="left"/>
      <w:pPr>
        <w:ind w:left="851" w:firstLine="0"/>
      </w:pPr>
      <w:rPr>
        <w:rFonts w:hint="default"/>
        <w:b w:val="0"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48F"/>
    <w:rsid w:val="0002435C"/>
    <w:rsid w:val="0009248F"/>
    <w:rsid w:val="000F57F1"/>
    <w:rsid w:val="0013283B"/>
    <w:rsid w:val="002E4ADF"/>
    <w:rsid w:val="003D7A3E"/>
    <w:rsid w:val="004075CD"/>
    <w:rsid w:val="00625563"/>
    <w:rsid w:val="006D4133"/>
    <w:rsid w:val="006D77F1"/>
    <w:rsid w:val="007B38F1"/>
    <w:rsid w:val="007E322D"/>
    <w:rsid w:val="00825569"/>
    <w:rsid w:val="009A62B6"/>
    <w:rsid w:val="00E36BFD"/>
    <w:rsid w:val="00E4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7C6968"/>
  <w15:chartTrackingRefBased/>
  <w15:docId w15:val="{46F04826-7647-464E-A5DF-420ABBB7E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25569"/>
    <w:pPr>
      <w:spacing w:after="0" w:line="360" w:lineRule="auto"/>
      <w:ind w:firstLine="709"/>
      <w:jc w:val="both"/>
    </w:pPr>
    <w:rPr>
      <w:rFonts w:ascii="Times New Roman" w:hAnsi="Times New Roman"/>
      <w:sz w:val="24"/>
      <w:lang w:val="bg-BG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Tablici">
    <w:name w:val="Tablici"/>
    <w:basedOn w:val="tochka1"/>
    <w:link w:val="TabliciChar"/>
    <w:autoRedefine/>
    <w:qFormat/>
    <w:rsid w:val="00825569"/>
    <w:pPr>
      <w:numPr>
        <w:ilvl w:val="7"/>
      </w:numPr>
      <w:snapToGrid w:val="0"/>
      <w:spacing w:before="120"/>
      <w:outlineLvl w:val="7"/>
    </w:pPr>
    <w:rPr>
      <w:rFonts w:eastAsia="Times New Roman" w:cs="Times New Roman"/>
      <w:b w:val="0"/>
      <w:i/>
      <w:snapToGrid w:val="0"/>
      <w:sz w:val="24"/>
      <w:lang w:val="ru-RU" w:eastAsia="bg-BG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TabliciChar">
    <w:name w:val="Tablici Char"/>
    <w:basedOn w:val="a1"/>
    <w:link w:val="Tablici"/>
    <w:rsid w:val="00825569"/>
    <w:rPr>
      <w:rFonts w:ascii="Times New Roman" w:eastAsia="Times New Roman" w:hAnsi="Times New Roman" w:cs="Times New Roman"/>
      <w:i/>
      <w:snapToGrid w:val="0"/>
      <w:sz w:val="24"/>
      <w:szCs w:val="24"/>
      <w:lang w:val="ru-RU" w:eastAsia="bg-BG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ochka1">
    <w:name w:val="tochka 1"/>
    <w:basedOn w:val="a0"/>
    <w:next w:val="a0"/>
    <w:autoRedefine/>
    <w:qFormat/>
    <w:rsid w:val="00825569"/>
    <w:pPr>
      <w:keepNext/>
      <w:numPr>
        <w:numId w:val="1"/>
      </w:numPr>
      <w:autoSpaceDE w:val="0"/>
      <w:autoSpaceDN w:val="0"/>
      <w:adjustRightInd w:val="0"/>
      <w:ind w:right="-142"/>
      <w:jc w:val="left"/>
      <w:outlineLvl w:val="0"/>
    </w:pPr>
    <w:rPr>
      <w:b/>
      <w:sz w:val="28"/>
      <w:szCs w:val="24"/>
    </w:rPr>
  </w:style>
  <w:style w:type="paragraph" w:customStyle="1" w:styleId="tochka2">
    <w:name w:val="tochka 2"/>
    <w:basedOn w:val="a0"/>
    <w:autoRedefine/>
    <w:qFormat/>
    <w:rsid w:val="00825569"/>
    <w:pPr>
      <w:numPr>
        <w:ilvl w:val="1"/>
        <w:numId w:val="1"/>
      </w:numPr>
      <w:outlineLvl w:val="1"/>
    </w:pPr>
    <w:rPr>
      <w:b/>
      <w:sz w:val="28"/>
    </w:rPr>
  </w:style>
  <w:style w:type="paragraph" w:customStyle="1" w:styleId="tochka3">
    <w:name w:val="tochka 3"/>
    <w:basedOn w:val="a0"/>
    <w:autoRedefine/>
    <w:qFormat/>
    <w:rsid w:val="00825569"/>
    <w:pPr>
      <w:numPr>
        <w:ilvl w:val="2"/>
        <w:numId w:val="1"/>
      </w:numPr>
      <w:spacing w:before="120"/>
      <w:outlineLvl w:val="2"/>
    </w:pPr>
    <w:rPr>
      <w:b/>
    </w:rPr>
  </w:style>
  <w:style w:type="paragraph" w:customStyle="1" w:styleId="tochka4">
    <w:name w:val="tochka 4"/>
    <w:basedOn w:val="a0"/>
    <w:autoRedefine/>
    <w:qFormat/>
    <w:rsid w:val="00825569"/>
    <w:pPr>
      <w:numPr>
        <w:ilvl w:val="3"/>
        <w:numId w:val="1"/>
      </w:numPr>
      <w:spacing w:before="240"/>
      <w:jc w:val="left"/>
      <w:outlineLvl w:val="3"/>
    </w:pPr>
    <w:rPr>
      <w:b/>
      <w:lang w:val="en-US"/>
    </w:rPr>
  </w:style>
  <w:style w:type="paragraph" w:customStyle="1" w:styleId="tochka5">
    <w:name w:val="tochka 5"/>
    <w:basedOn w:val="a0"/>
    <w:autoRedefine/>
    <w:qFormat/>
    <w:rsid w:val="00825569"/>
    <w:pPr>
      <w:numPr>
        <w:ilvl w:val="4"/>
        <w:numId w:val="1"/>
      </w:numPr>
      <w:outlineLvl w:val="4"/>
    </w:pPr>
    <w:rPr>
      <w:b/>
    </w:rPr>
  </w:style>
  <w:style w:type="paragraph" w:customStyle="1" w:styleId="a">
    <w:name w:val="Фигури"/>
    <w:basedOn w:val="Tablici"/>
    <w:qFormat/>
    <w:rsid w:val="00825569"/>
    <w:pPr>
      <w:numPr>
        <w:ilvl w:val="8"/>
      </w:numPr>
      <w:tabs>
        <w:tab w:val="num" w:pos="360"/>
        <w:tab w:val="left" w:pos="851"/>
      </w:tabs>
      <w:spacing w:line="240" w:lineRule="auto"/>
    </w:pPr>
    <w:rPr>
      <w:lang w:val="en-US"/>
    </w:rPr>
  </w:style>
  <w:style w:type="paragraph" w:customStyle="1" w:styleId="1">
    <w:name w:val="1))"/>
    <w:basedOn w:val="tochka5"/>
    <w:qFormat/>
    <w:rsid w:val="00825569"/>
    <w:pPr>
      <w:numPr>
        <w:ilvl w:val="6"/>
      </w:numPr>
      <w:spacing w:before="60" w:after="120" w:line="240" w:lineRule="auto"/>
    </w:pPr>
    <w:rPr>
      <w:lang w:eastAsia="tr-TR"/>
    </w:rPr>
  </w:style>
  <w:style w:type="paragraph" w:styleId="a4">
    <w:name w:val="header"/>
    <w:basedOn w:val="a0"/>
    <w:link w:val="a5"/>
    <w:uiPriority w:val="99"/>
    <w:unhideWhenUsed/>
    <w:rsid w:val="0002435C"/>
    <w:pPr>
      <w:tabs>
        <w:tab w:val="center" w:pos="4703"/>
        <w:tab w:val="right" w:pos="9406"/>
      </w:tabs>
      <w:spacing w:line="240" w:lineRule="auto"/>
    </w:pPr>
  </w:style>
  <w:style w:type="character" w:customStyle="1" w:styleId="a5">
    <w:name w:val="Горен колонтитул Знак"/>
    <w:basedOn w:val="a1"/>
    <w:link w:val="a4"/>
    <w:uiPriority w:val="99"/>
    <w:rsid w:val="0002435C"/>
    <w:rPr>
      <w:rFonts w:ascii="Times New Roman" w:hAnsi="Times New Roman"/>
      <w:sz w:val="24"/>
      <w:lang w:val="bg-BG"/>
    </w:rPr>
  </w:style>
  <w:style w:type="paragraph" w:styleId="a6">
    <w:name w:val="footer"/>
    <w:basedOn w:val="a0"/>
    <w:link w:val="a7"/>
    <w:uiPriority w:val="99"/>
    <w:unhideWhenUsed/>
    <w:rsid w:val="0002435C"/>
    <w:pPr>
      <w:tabs>
        <w:tab w:val="center" w:pos="4703"/>
        <w:tab w:val="right" w:pos="9406"/>
      </w:tabs>
      <w:spacing w:line="240" w:lineRule="auto"/>
    </w:pPr>
  </w:style>
  <w:style w:type="character" w:customStyle="1" w:styleId="a7">
    <w:name w:val="Долен колонтитул Знак"/>
    <w:basedOn w:val="a1"/>
    <w:link w:val="a6"/>
    <w:uiPriority w:val="99"/>
    <w:rsid w:val="0002435C"/>
    <w:rPr>
      <w:rFonts w:ascii="Times New Roman" w:hAnsi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889</Words>
  <Characters>5068</Characters>
  <Application>Microsoft Office Word</Application>
  <DocSecurity>0</DocSecurity>
  <Lines>42</Lines>
  <Paragraphs>11</Paragraphs>
  <ScaleCrop>false</ScaleCrop>
  <Company/>
  <LinksUpToDate>false</LinksUpToDate>
  <CharactersWithSpaces>5946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19</cp:revision>
  <dcterms:created xsi:type="dcterms:W3CDTF">2017-10-09T15:29:00Z</dcterms:created>
  <dcterms:modified xsi:type="dcterms:W3CDTF">2018-02-21T14:01:00Z</dcterms:modified>
</cp:coreProperties>
</file>